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6F21" w:rsidRPr="00E66F21" w:rsidRDefault="00E66F21" w:rsidP="00E66F21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E66F21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Одним из важных факторов здоровья ребенка является организация рационального питания и отражение ее в </w:t>
      </w:r>
      <w:proofErr w:type="spellStart"/>
      <w:r w:rsidRPr="00E66F21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воспитательно</w:t>
      </w:r>
      <w:proofErr w:type="spellEnd"/>
      <w:r w:rsidRPr="00E66F21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-образовательном процессе.</w:t>
      </w:r>
    </w:p>
    <w:p w:rsidR="00E66F21" w:rsidRPr="00E66F21" w:rsidRDefault="00E66F21" w:rsidP="00E66F21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E66F21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Правильное питание – это основа длительной и плодотворной жизни, залог здоровья, бодрости, гарантия от появления различных недугов. Поэтому в плане работы детского сада вопрос о правильном питании занимает одно из важнейших мест.</w:t>
      </w:r>
    </w:p>
    <w:p w:rsidR="00E66F21" w:rsidRPr="00E66F21" w:rsidRDefault="00E66F21" w:rsidP="00E66F21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E66F21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 детском саду питание организовано в групповых комнатах. Весь цикл приготовления блюд происходит на пищеблоке. Пищеблок на 100% укомплектован кадрами. Помещение пищеблока размещается на первом этаже, имеет отдельный выход</w:t>
      </w:r>
      <w:r w:rsidRPr="00E66F21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, состоящий из  цехов,  кладовой для хранения продуктов.</w:t>
      </w:r>
    </w:p>
    <w:p w:rsidR="00E66F21" w:rsidRPr="00E66F21" w:rsidRDefault="00E66F21" w:rsidP="00E66F21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E66F21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Транспортирование пищевых продуктов осуществляется специальным автотранспортом поставщиков.</w:t>
      </w:r>
    </w:p>
    <w:p w:rsidR="00E66F21" w:rsidRPr="00E66F21" w:rsidRDefault="00E66F21" w:rsidP="00E66F21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E66F21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Имеется двадцатидневное перспективное меню. При составлении меню используется разработанная картотека блюд, что обеспечивает сбалансированность питания по белкам, жирам, углеводам. Готовая пища выдается только после снятия пробы медработником и соответствующей записи в журнале результатов оценки готовых блюд. Организация питания постоянно находится под контролем администрации.</w:t>
      </w:r>
    </w:p>
    <w:p w:rsidR="00E66F21" w:rsidRPr="00E66F21" w:rsidRDefault="00E66F21" w:rsidP="00E66F21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E66F21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 детском саду организовано 4-х разовое питание. В меню каждый день включена суточная норма молока,</w:t>
      </w:r>
      <w:r w:rsidRPr="00E66F21"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95250" distB="95250" distL="95250" distR="95250" simplePos="0" relativeHeight="251659264" behindDoc="0" locked="0" layoutInCell="1" allowOverlap="0" wp14:anchorId="0864B3F5" wp14:editId="1A586B0A">
            <wp:simplePos x="0" y="0"/>
            <wp:positionH relativeFrom="column">
              <wp:align>right</wp:align>
            </wp:positionH>
            <wp:positionV relativeFrom="line">
              <wp:posOffset>0</wp:posOffset>
            </wp:positionV>
            <wp:extent cx="1905000" cy="1762125"/>
            <wp:effectExtent l="0" t="0" r="0" b="9525"/>
            <wp:wrapSquare wrapText="bothSides"/>
            <wp:docPr id="1" name="Рисунок 1" descr="http://mdou18.edu.yar.ru/images/produkti_w200_h18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mdou18.edu.yar.ru/images/produkti_w200_h185.gif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762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66F21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сливочного и растительного масла сахара,</w:t>
      </w:r>
      <w:r w:rsidRPr="00E66F21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 </w:t>
      </w:r>
      <w:r w:rsidRPr="00E66F21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хлеба, мяса. Продукты, богатые белком (рыба, мясо), включаются в меню первой половины дня. Во второй половине дня детям предлагаются молочные и овощные блюда. Для приготовления вторых блюд кроме говядины используются также субпродукты (печень в виде суфле, котлет, биточков, гуляша). Ежедневно в меню включены овощи, как в свежем, так и вареном и тушеном виде. Дети регулярно получают на полдник кисломолочные продукты.</w:t>
      </w:r>
    </w:p>
    <w:p w:rsidR="00E66F21" w:rsidRPr="00E66F21" w:rsidRDefault="00E66F21" w:rsidP="00E66F21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E66F21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Питание детей осуществляется по 20-дневному типовому рациону питания детей от 1,5 до 3 лет и от 3 до 7 лет в государственных общеобразовательных учреждениях, реализующих общеобразовательные программы дошкольного образования, с 12-часовым пребыванием детей.</w:t>
      </w:r>
    </w:p>
    <w:p w:rsidR="00E66F21" w:rsidRPr="00E66F21" w:rsidRDefault="00E66F21" w:rsidP="00E66F21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E66F21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Одна из главных задач, решаемых в ДОУ, – это обеспечение конституционного права каждого ребенка на охрану его жизни и здоровья.</w:t>
      </w:r>
    </w:p>
    <w:p w:rsidR="00E66F21" w:rsidRPr="00E66F21" w:rsidRDefault="00E66F21" w:rsidP="00E66F21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E66F21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Здоровье детей невозможно обеспечить без рационального питания, которое является необходимым условием их гармоничного роста, физического и нервно-психического развития, устойчивости к действию инфекций и других неблагоприятных факторов внешней среды. Кроме того правильно организованное питание формирует у детей культурно-гигиенические навыки, полезные привычки, так называемое рациональное пищевое поведение, закладывает основы культуры питания.</w:t>
      </w:r>
      <w:bookmarkStart w:id="0" w:name="_GoBack"/>
      <w:bookmarkEnd w:id="0"/>
      <w:r w:rsidRPr="00E66F21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</w:t>
      </w:r>
    </w:p>
    <w:p w:rsidR="00E66F21" w:rsidRPr="00E66F21" w:rsidRDefault="00E66F21" w:rsidP="00E66F21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E66F21"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95250" distB="95250" distL="95250" distR="95250" simplePos="0" relativeHeight="251660288" behindDoc="0" locked="0" layoutInCell="1" allowOverlap="0" wp14:anchorId="4D0F187A" wp14:editId="572AE2DA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381250" cy="1209675"/>
            <wp:effectExtent l="0" t="0" r="0" b="9525"/>
            <wp:wrapSquare wrapText="bothSides"/>
            <wp:docPr id="2" name="Рисунок 2" descr="http://mdou18.edu.yar.ru/images/frukti_w250_h1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mdou18.edu.yar.ru/images/frukti_w250_h127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1209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66F21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В рацион питания ДОУ включены все основные группы продуктов – мясо, рыба, молоко и молочные продукты, яйца, пищевые жиры, овощи и фрукты, сахар, кондитерские изделия, хлеб, крупа и др., а </w:t>
      </w:r>
      <w:r w:rsidRPr="00E66F21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lastRenderedPageBreak/>
        <w:t>также полуфабрикаты промышленного производства для питания детей.</w:t>
      </w:r>
    </w:p>
    <w:p w:rsidR="00E66F21" w:rsidRPr="00E66F21" w:rsidRDefault="00E66F21" w:rsidP="00E66F21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E66F21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Рацион питания детей по качественному и количественному составу в зависимости от возраста детей и формируется отдельно для групп детей в возрасте от 1,5 до 3-х лет и от 4 до 6 лет.</w:t>
      </w:r>
    </w:p>
    <w:p w:rsidR="00E66F21" w:rsidRPr="00E66F21" w:rsidRDefault="00E66F21" w:rsidP="00E66F21">
      <w:pPr>
        <w:spacing w:after="0" w:line="270" w:lineRule="atLeast"/>
        <w:jc w:val="both"/>
        <w:textAlignment w:val="baseline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E66F21">
        <w:rPr>
          <w:rFonts w:ascii="Verdana" w:eastAsia="Times New Roman" w:hAnsi="Verdana" w:cs="Times New Roman"/>
          <w:color w:val="0000CC"/>
          <w:sz w:val="23"/>
          <w:szCs w:val="23"/>
          <w:bdr w:val="none" w:sz="0" w:space="0" w:color="auto" w:frame="1"/>
          <w:lang w:eastAsia="ru-RU"/>
        </w:rPr>
        <w:t> </w:t>
      </w:r>
    </w:p>
    <w:p w:rsidR="006C1475" w:rsidRDefault="006C1475"/>
    <w:sectPr w:rsidR="006C1475" w:rsidSect="00E66F21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6F21"/>
    <w:rsid w:val="006C1475"/>
    <w:rsid w:val="00E66F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66F21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66F2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348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441</Words>
  <Characters>2517</Characters>
  <Application>Microsoft Office Word</Application>
  <DocSecurity>0</DocSecurity>
  <Lines>20</Lines>
  <Paragraphs>5</Paragraphs>
  <ScaleCrop>false</ScaleCrop>
  <Company/>
  <LinksUpToDate>false</LinksUpToDate>
  <CharactersWithSpaces>2953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Гульнара</dc:creator>
  <cp:lastModifiedBy>Гульнара</cp:lastModifiedBy>
  <cp:revision>2</cp:revision>
  <dcterms:created xsi:type="dcterms:W3CDTF">2013-10-07T17:36:00Z</dcterms:created>
  <dcterms:modified xsi:type="dcterms:W3CDTF">2013-10-07T17:40:00Z</dcterms:modified>
</cp:coreProperties>
</file>